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C0" w:rsidRPr="00DC3A75" w:rsidRDefault="00DC3A75" w:rsidP="00DC3A75">
      <w:pPr>
        <w:spacing w:after="0"/>
        <w:jc w:val="center"/>
        <w:rPr>
          <w:b/>
          <w:sz w:val="36"/>
          <w:u w:val="single"/>
        </w:rPr>
      </w:pPr>
      <w:r w:rsidRPr="00DC3A75">
        <w:rPr>
          <w:b/>
          <w:sz w:val="36"/>
          <w:u w:val="single"/>
        </w:rPr>
        <w:t>Warsaw Planning Commission</w:t>
      </w:r>
    </w:p>
    <w:p w:rsidR="00DC3A75" w:rsidRPr="00DC3A75" w:rsidRDefault="00DC3A75" w:rsidP="00DC3A75">
      <w:pPr>
        <w:spacing w:after="0"/>
        <w:jc w:val="center"/>
        <w:rPr>
          <w:sz w:val="32"/>
        </w:rPr>
      </w:pPr>
      <w:r w:rsidRPr="00DC3A75">
        <w:rPr>
          <w:sz w:val="32"/>
        </w:rPr>
        <w:t>78 Belle Ville Lane</w:t>
      </w:r>
    </w:p>
    <w:p w:rsidR="00DC3A75" w:rsidRPr="00DC3A75" w:rsidRDefault="00DC3A75" w:rsidP="00DC3A75">
      <w:pPr>
        <w:spacing w:after="0"/>
        <w:jc w:val="center"/>
        <w:rPr>
          <w:sz w:val="32"/>
        </w:rPr>
      </w:pPr>
      <w:r w:rsidRPr="00DC3A75">
        <w:rPr>
          <w:sz w:val="32"/>
        </w:rPr>
        <w:t>March 12, 2015</w:t>
      </w:r>
    </w:p>
    <w:p w:rsidR="00DC3A75" w:rsidRDefault="00DC3A75" w:rsidP="00DC3A75">
      <w:pPr>
        <w:spacing w:after="0"/>
        <w:jc w:val="center"/>
        <w:rPr>
          <w:sz w:val="32"/>
        </w:rPr>
      </w:pPr>
      <w:r w:rsidRPr="00DC3A75">
        <w:rPr>
          <w:sz w:val="32"/>
        </w:rPr>
        <w:t>6pm</w:t>
      </w:r>
    </w:p>
    <w:p w:rsidR="00DC3A75" w:rsidRDefault="00DC3A75" w:rsidP="00DC3A75">
      <w:pPr>
        <w:spacing w:after="0"/>
        <w:jc w:val="center"/>
        <w:rPr>
          <w:sz w:val="32"/>
        </w:rPr>
      </w:pPr>
    </w:p>
    <w:p w:rsidR="00DC3A75" w:rsidRDefault="00DC3A75" w:rsidP="00DC3A75">
      <w:pPr>
        <w:spacing w:after="0"/>
        <w:rPr>
          <w:sz w:val="24"/>
        </w:rPr>
      </w:pPr>
      <w:r>
        <w:rPr>
          <w:sz w:val="24"/>
        </w:rPr>
        <w:t>Rudolph “Mac</w:t>
      </w:r>
      <w:r w:rsidR="00F876FB">
        <w:rPr>
          <w:sz w:val="24"/>
        </w:rPr>
        <w:t>”</w:t>
      </w:r>
      <w:r>
        <w:rPr>
          <w:sz w:val="24"/>
        </w:rPr>
        <w:t xml:space="preserve"> Lowery called the meeting of the Warsaw Planning Commission to order at 6pm on Thursday, March 12, 2015. He then led the Commission and audience in the Pledge of Allegiance. Members present were Anne Barker, Gary Palmore, Vice- Chairman William Washington, </w:t>
      </w:r>
      <w:proofErr w:type="gramStart"/>
      <w:r>
        <w:rPr>
          <w:sz w:val="24"/>
        </w:rPr>
        <w:t>IV.,</w:t>
      </w:r>
      <w:proofErr w:type="gramEnd"/>
      <w:r>
        <w:rPr>
          <w:sz w:val="24"/>
        </w:rPr>
        <w:t xml:space="preserve"> and Chairman Rudolph “Mac” Lowery. Town Staff present included John M. Slusser, Town Manager, and Kate Condrey, Secretary. Other</w:t>
      </w:r>
      <w:r w:rsidR="00F876FB">
        <w:rPr>
          <w:sz w:val="24"/>
        </w:rPr>
        <w:t>s</w:t>
      </w:r>
      <w:r>
        <w:rPr>
          <w:sz w:val="24"/>
        </w:rPr>
        <w:t xml:space="preserve"> present were Mary Beth Bryant.</w:t>
      </w:r>
    </w:p>
    <w:p w:rsidR="00DC3A75" w:rsidRDefault="00DC3A75" w:rsidP="00DC3A75">
      <w:pPr>
        <w:spacing w:after="0"/>
        <w:rPr>
          <w:sz w:val="24"/>
        </w:rPr>
      </w:pPr>
    </w:p>
    <w:p w:rsidR="00DC3A75" w:rsidRPr="00DC3A75" w:rsidRDefault="00DC3A75" w:rsidP="00DC3A75">
      <w:pPr>
        <w:spacing w:after="0"/>
        <w:rPr>
          <w:sz w:val="24"/>
          <w:u w:val="single"/>
        </w:rPr>
      </w:pPr>
      <w:r w:rsidRPr="00DC3A75">
        <w:rPr>
          <w:sz w:val="24"/>
          <w:u w:val="single"/>
        </w:rPr>
        <w:t>Minutes:</w:t>
      </w:r>
    </w:p>
    <w:p w:rsidR="00DC3A75" w:rsidRDefault="00DC3A75" w:rsidP="00DC3A75">
      <w:pPr>
        <w:spacing w:after="0"/>
        <w:rPr>
          <w:sz w:val="24"/>
        </w:rPr>
      </w:pPr>
    </w:p>
    <w:p w:rsidR="00DC3A75" w:rsidRDefault="00DC3A75" w:rsidP="00DC3A75">
      <w:pPr>
        <w:spacing w:after="0"/>
        <w:rPr>
          <w:sz w:val="24"/>
        </w:rPr>
      </w:pPr>
      <w:r>
        <w:rPr>
          <w:sz w:val="24"/>
        </w:rPr>
        <w:t xml:space="preserve">Commissioner Palmore made a motion to accept the February 5, 2015 </w:t>
      </w:r>
      <w:r w:rsidR="0039525C">
        <w:rPr>
          <w:sz w:val="24"/>
        </w:rPr>
        <w:t>minutes</w:t>
      </w:r>
      <w:r>
        <w:rPr>
          <w:sz w:val="24"/>
        </w:rPr>
        <w:t>. Vice-Chairman Washington seconded the motion. The votes were as followed:</w:t>
      </w:r>
    </w:p>
    <w:p w:rsidR="00DC3A75" w:rsidRDefault="00DC3A75" w:rsidP="00DC3A75">
      <w:pPr>
        <w:spacing w:after="0"/>
        <w:rPr>
          <w:sz w:val="24"/>
        </w:rPr>
      </w:pPr>
    </w:p>
    <w:p w:rsidR="00DC3A75" w:rsidRDefault="00DC3A75" w:rsidP="00DC3A75">
      <w:pPr>
        <w:spacing w:after="0"/>
        <w:rPr>
          <w:sz w:val="24"/>
        </w:rPr>
      </w:pPr>
      <w:r>
        <w:rPr>
          <w:sz w:val="24"/>
        </w:rPr>
        <w:tab/>
        <w:t>Rudolph “Mac</w:t>
      </w:r>
      <w:r w:rsidR="00F876FB">
        <w:rPr>
          <w:sz w:val="24"/>
        </w:rPr>
        <w:t>” Lowery</w:t>
      </w:r>
      <w:r w:rsidR="00F876FB">
        <w:rPr>
          <w:sz w:val="24"/>
        </w:rPr>
        <w:tab/>
      </w:r>
      <w:r>
        <w:rPr>
          <w:sz w:val="24"/>
        </w:rPr>
        <w:t>Aye</w:t>
      </w:r>
      <w:r>
        <w:rPr>
          <w:sz w:val="24"/>
        </w:rPr>
        <w:tab/>
      </w:r>
      <w:r>
        <w:rPr>
          <w:sz w:val="24"/>
        </w:rPr>
        <w:tab/>
      </w:r>
      <w:r>
        <w:rPr>
          <w:sz w:val="24"/>
        </w:rPr>
        <w:tab/>
        <w:t>Anne Barker</w:t>
      </w:r>
      <w:r>
        <w:rPr>
          <w:sz w:val="24"/>
        </w:rPr>
        <w:tab/>
      </w:r>
      <w:r>
        <w:rPr>
          <w:sz w:val="24"/>
        </w:rPr>
        <w:tab/>
        <w:t>Aye</w:t>
      </w:r>
    </w:p>
    <w:p w:rsidR="00DC3A75" w:rsidRDefault="00DC3A75" w:rsidP="00DC3A75">
      <w:pPr>
        <w:spacing w:after="0"/>
        <w:rPr>
          <w:sz w:val="24"/>
        </w:rPr>
      </w:pPr>
      <w:r>
        <w:rPr>
          <w:sz w:val="24"/>
        </w:rPr>
        <w:tab/>
        <w:t>William Washington, IV.</w:t>
      </w:r>
      <w:r>
        <w:rPr>
          <w:sz w:val="24"/>
        </w:rPr>
        <w:tab/>
        <w:t>Aye</w:t>
      </w:r>
      <w:r>
        <w:rPr>
          <w:sz w:val="24"/>
        </w:rPr>
        <w:tab/>
      </w:r>
      <w:r>
        <w:rPr>
          <w:sz w:val="24"/>
        </w:rPr>
        <w:tab/>
      </w:r>
      <w:r>
        <w:rPr>
          <w:sz w:val="24"/>
        </w:rPr>
        <w:tab/>
        <w:t>Gary Palmore</w:t>
      </w:r>
      <w:r>
        <w:rPr>
          <w:sz w:val="24"/>
        </w:rPr>
        <w:tab/>
      </w:r>
      <w:r>
        <w:rPr>
          <w:sz w:val="24"/>
        </w:rPr>
        <w:tab/>
        <w:t>Aye</w:t>
      </w:r>
    </w:p>
    <w:p w:rsidR="00DC3A75" w:rsidRDefault="00DC3A75" w:rsidP="00DC3A75">
      <w:pPr>
        <w:spacing w:after="0"/>
        <w:rPr>
          <w:sz w:val="24"/>
        </w:rPr>
      </w:pPr>
    </w:p>
    <w:p w:rsidR="00DC3A75" w:rsidRPr="00DC3A75" w:rsidRDefault="00DC3A75" w:rsidP="00DC3A75">
      <w:pPr>
        <w:spacing w:after="0"/>
        <w:rPr>
          <w:sz w:val="24"/>
          <w:u w:val="single"/>
        </w:rPr>
      </w:pPr>
      <w:r w:rsidRPr="00DC3A75">
        <w:rPr>
          <w:sz w:val="24"/>
          <w:u w:val="single"/>
        </w:rPr>
        <w:t>Old Business:</w:t>
      </w:r>
    </w:p>
    <w:p w:rsidR="00DC3A75" w:rsidRDefault="00DC3A75" w:rsidP="00DC3A75">
      <w:pPr>
        <w:spacing w:after="0"/>
        <w:rPr>
          <w:sz w:val="24"/>
        </w:rPr>
      </w:pPr>
    </w:p>
    <w:p w:rsidR="00DC3A75" w:rsidRDefault="00DC3A75" w:rsidP="00DC3A75">
      <w:pPr>
        <w:spacing w:after="0"/>
        <w:rPr>
          <w:sz w:val="24"/>
        </w:rPr>
      </w:pPr>
      <w:r>
        <w:rPr>
          <w:sz w:val="24"/>
        </w:rPr>
        <w:t>The Commission decided to table Exhibit 5 of the DMO discussion until next month.</w:t>
      </w:r>
    </w:p>
    <w:p w:rsidR="00DC3A75" w:rsidRDefault="00DC3A75" w:rsidP="00DC3A75">
      <w:pPr>
        <w:spacing w:after="0"/>
        <w:rPr>
          <w:sz w:val="24"/>
        </w:rPr>
      </w:pPr>
    </w:p>
    <w:p w:rsidR="00DC3A75" w:rsidRPr="00DC3A75" w:rsidRDefault="00DC3A75" w:rsidP="00DC3A75">
      <w:pPr>
        <w:spacing w:after="0"/>
        <w:rPr>
          <w:sz w:val="24"/>
          <w:u w:val="single"/>
        </w:rPr>
      </w:pPr>
      <w:r w:rsidRPr="00DC3A75">
        <w:rPr>
          <w:sz w:val="24"/>
          <w:u w:val="single"/>
        </w:rPr>
        <w:t>New Business:</w:t>
      </w:r>
    </w:p>
    <w:p w:rsidR="00DC3A75" w:rsidRDefault="00DC3A75" w:rsidP="00DC3A75">
      <w:pPr>
        <w:spacing w:after="0"/>
        <w:rPr>
          <w:sz w:val="24"/>
        </w:rPr>
      </w:pPr>
    </w:p>
    <w:p w:rsidR="00DC3A75" w:rsidRDefault="00DC3A75" w:rsidP="00DC3A75">
      <w:pPr>
        <w:spacing w:after="0"/>
        <w:rPr>
          <w:sz w:val="24"/>
        </w:rPr>
      </w:pPr>
      <w:r>
        <w:rPr>
          <w:sz w:val="24"/>
        </w:rPr>
        <w:t xml:space="preserve">William Herbert has applied for a Conditional Use </w:t>
      </w:r>
      <w:r w:rsidR="0039525C">
        <w:rPr>
          <w:sz w:val="24"/>
        </w:rPr>
        <w:t>Permit (</w:t>
      </w:r>
      <w:r>
        <w:rPr>
          <w:sz w:val="24"/>
        </w:rPr>
        <w:t xml:space="preserve">CUP) for 4324 Richmond Road. It is the location of the old Warsaw Supermarket. He would like to make it an Exposition Hall where people can rent it out and have special events. He has had some events there with success, but realized he needed a CUP. </w:t>
      </w:r>
    </w:p>
    <w:p w:rsidR="00DC3A75" w:rsidRDefault="00DC3A75" w:rsidP="00DC3A75">
      <w:pPr>
        <w:spacing w:after="0"/>
        <w:rPr>
          <w:sz w:val="24"/>
        </w:rPr>
      </w:pPr>
    </w:p>
    <w:p w:rsidR="00DC3A75" w:rsidRDefault="00DC3A75" w:rsidP="00DC3A75">
      <w:pPr>
        <w:spacing w:after="0"/>
        <w:rPr>
          <w:sz w:val="24"/>
        </w:rPr>
      </w:pPr>
      <w:r>
        <w:rPr>
          <w:sz w:val="24"/>
        </w:rPr>
        <w:t xml:space="preserve">Vice-Chairman </w:t>
      </w:r>
      <w:r w:rsidR="0039525C">
        <w:rPr>
          <w:sz w:val="24"/>
        </w:rPr>
        <w:t>Washington made a motion to recommend</w:t>
      </w:r>
      <w:r>
        <w:rPr>
          <w:sz w:val="24"/>
        </w:rPr>
        <w:t xml:space="preserve"> the Conditional Use Permit submitted by William Herbert to the </w:t>
      </w:r>
      <w:r w:rsidR="0039525C">
        <w:rPr>
          <w:sz w:val="24"/>
        </w:rPr>
        <w:t>Warsaw Town Council for a Joint Public Hearing. The motion was seconded by Commissioner Barker. The votes were as followed:</w:t>
      </w:r>
    </w:p>
    <w:p w:rsidR="0039525C" w:rsidRDefault="0039525C" w:rsidP="0039525C">
      <w:pPr>
        <w:spacing w:after="0"/>
        <w:rPr>
          <w:sz w:val="24"/>
        </w:rPr>
      </w:pPr>
    </w:p>
    <w:p w:rsidR="0039525C" w:rsidRDefault="0039525C" w:rsidP="0039525C">
      <w:pPr>
        <w:spacing w:after="0"/>
        <w:rPr>
          <w:sz w:val="24"/>
        </w:rPr>
      </w:pPr>
      <w:r>
        <w:rPr>
          <w:sz w:val="24"/>
        </w:rPr>
        <w:tab/>
        <w:t>Rudolph “Mac</w:t>
      </w:r>
      <w:r w:rsidR="00F876FB">
        <w:rPr>
          <w:sz w:val="24"/>
        </w:rPr>
        <w:t>” Lowery</w:t>
      </w:r>
      <w:r w:rsidR="00F876FB">
        <w:rPr>
          <w:sz w:val="24"/>
        </w:rPr>
        <w:tab/>
      </w:r>
      <w:bookmarkStart w:id="0" w:name="_GoBack"/>
      <w:bookmarkEnd w:id="0"/>
      <w:r>
        <w:rPr>
          <w:sz w:val="24"/>
        </w:rPr>
        <w:t>Aye</w:t>
      </w:r>
      <w:r>
        <w:rPr>
          <w:sz w:val="24"/>
        </w:rPr>
        <w:tab/>
      </w:r>
      <w:r>
        <w:rPr>
          <w:sz w:val="24"/>
        </w:rPr>
        <w:tab/>
      </w:r>
      <w:r>
        <w:rPr>
          <w:sz w:val="24"/>
        </w:rPr>
        <w:tab/>
        <w:t>Anne Barker</w:t>
      </w:r>
      <w:r>
        <w:rPr>
          <w:sz w:val="24"/>
        </w:rPr>
        <w:tab/>
      </w:r>
      <w:r>
        <w:rPr>
          <w:sz w:val="24"/>
        </w:rPr>
        <w:tab/>
        <w:t>Aye</w:t>
      </w:r>
    </w:p>
    <w:p w:rsidR="0039525C" w:rsidRDefault="0039525C" w:rsidP="0039525C">
      <w:pPr>
        <w:spacing w:after="0"/>
        <w:rPr>
          <w:sz w:val="24"/>
        </w:rPr>
      </w:pPr>
      <w:r>
        <w:rPr>
          <w:sz w:val="24"/>
        </w:rPr>
        <w:tab/>
        <w:t>William Washington, IV.</w:t>
      </w:r>
      <w:r>
        <w:rPr>
          <w:sz w:val="24"/>
        </w:rPr>
        <w:tab/>
        <w:t>Aye</w:t>
      </w:r>
      <w:r>
        <w:rPr>
          <w:sz w:val="24"/>
        </w:rPr>
        <w:tab/>
      </w:r>
      <w:r>
        <w:rPr>
          <w:sz w:val="24"/>
        </w:rPr>
        <w:tab/>
      </w:r>
      <w:r>
        <w:rPr>
          <w:sz w:val="24"/>
        </w:rPr>
        <w:tab/>
        <w:t>Gary Palmore</w:t>
      </w:r>
      <w:r>
        <w:rPr>
          <w:sz w:val="24"/>
        </w:rPr>
        <w:tab/>
      </w:r>
      <w:r>
        <w:rPr>
          <w:sz w:val="24"/>
        </w:rPr>
        <w:tab/>
        <w:t>Aye</w:t>
      </w:r>
    </w:p>
    <w:p w:rsidR="0039525C" w:rsidRDefault="0039525C" w:rsidP="00DC3A75">
      <w:pPr>
        <w:spacing w:after="0"/>
        <w:rPr>
          <w:sz w:val="24"/>
        </w:rPr>
      </w:pPr>
      <w:r>
        <w:rPr>
          <w:sz w:val="24"/>
        </w:rPr>
        <w:lastRenderedPageBreak/>
        <w:t xml:space="preserve">Town Manager Slusser stated there would be no public hearing later that evening because the applicant could not reach an agreement with the building owner. </w:t>
      </w:r>
    </w:p>
    <w:p w:rsidR="0039525C" w:rsidRDefault="0039525C" w:rsidP="00DC3A75">
      <w:pPr>
        <w:spacing w:after="0"/>
        <w:rPr>
          <w:sz w:val="24"/>
        </w:rPr>
      </w:pPr>
    </w:p>
    <w:p w:rsidR="0039525C" w:rsidRDefault="0039525C" w:rsidP="00DC3A75">
      <w:pPr>
        <w:spacing w:after="0"/>
        <w:rPr>
          <w:sz w:val="24"/>
        </w:rPr>
      </w:pPr>
      <w:r>
        <w:rPr>
          <w:sz w:val="24"/>
        </w:rPr>
        <w:t xml:space="preserve">With there being no further business, Chairman Lowery adjourned the March 12, 2015 meeting of the Warsaw Planning Commission at 6:05pm. </w:t>
      </w:r>
    </w:p>
    <w:p w:rsidR="0039525C" w:rsidRDefault="0039525C" w:rsidP="00DC3A75">
      <w:pPr>
        <w:spacing w:after="0"/>
        <w:rPr>
          <w:sz w:val="24"/>
        </w:rPr>
      </w:pPr>
    </w:p>
    <w:p w:rsidR="0039525C" w:rsidRDefault="0039525C" w:rsidP="00DC3A75">
      <w:pPr>
        <w:spacing w:after="0"/>
        <w:rPr>
          <w:sz w:val="24"/>
        </w:rPr>
      </w:pPr>
    </w:p>
    <w:p w:rsidR="0039525C" w:rsidRDefault="0039525C" w:rsidP="00DC3A75">
      <w:pPr>
        <w:spacing w:after="0"/>
        <w:rPr>
          <w:sz w:val="24"/>
        </w:rPr>
      </w:pPr>
      <w:r>
        <w:rPr>
          <w:sz w:val="24"/>
        </w:rPr>
        <w:t>Submitted by:</w:t>
      </w:r>
    </w:p>
    <w:p w:rsidR="0039525C" w:rsidRDefault="0039525C" w:rsidP="00DC3A75">
      <w:pPr>
        <w:spacing w:after="0"/>
        <w:rPr>
          <w:sz w:val="24"/>
        </w:rPr>
      </w:pPr>
    </w:p>
    <w:p w:rsidR="0039525C" w:rsidRDefault="0039525C" w:rsidP="00DC3A75">
      <w:pPr>
        <w:spacing w:after="0"/>
        <w:rPr>
          <w:sz w:val="24"/>
        </w:rPr>
      </w:pPr>
    </w:p>
    <w:p w:rsidR="0039525C" w:rsidRDefault="0039525C" w:rsidP="00DC3A75">
      <w:pPr>
        <w:spacing w:after="0"/>
        <w:rPr>
          <w:sz w:val="24"/>
        </w:rPr>
      </w:pPr>
    </w:p>
    <w:p w:rsidR="0039525C" w:rsidRDefault="0039525C" w:rsidP="00DC3A75">
      <w:pPr>
        <w:spacing w:after="0"/>
        <w:rPr>
          <w:sz w:val="24"/>
        </w:rPr>
      </w:pPr>
      <w:r>
        <w:rPr>
          <w:sz w:val="24"/>
        </w:rPr>
        <w:t>_________________________________</w:t>
      </w:r>
    </w:p>
    <w:p w:rsidR="0039525C" w:rsidRPr="00DC3A75" w:rsidRDefault="0039525C" w:rsidP="00DC3A75">
      <w:pPr>
        <w:spacing w:after="0"/>
        <w:rPr>
          <w:sz w:val="24"/>
        </w:rPr>
      </w:pPr>
      <w:r>
        <w:rPr>
          <w:sz w:val="24"/>
        </w:rPr>
        <w:t>Laura “Kate” Condrey, Secretary</w:t>
      </w:r>
    </w:p>
    <w:sectPr w:rsidR="0039525C" w:rsidRPr="00DC3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75"/>
    <w:rsid w:val="0039525C"/>
    <w:rsid w:val="00DC3A75"/>
    <w:rsid w:val="00E154C0"/>
    <w:rsid w:val="00F8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2</cp:revision>
  <cp:lastPrinted>2015-03-25T12:13:00Z</cp:lastPrinted>
  <dcterms:created xsi:type="dcterms:W3CDTF">2015-03-13T12:10:00Z</dcterms:created>
  <dcterms:modified xsi:type="dcterms:W3CDTF">2015-03-25T12:14:00Z</dcterms:modified>
</cp:coreProperties>
</file>